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sz w:val="34"/>
        </w:rPr>
      </w:pPr>
      <w:r>
        <w:drawing>
          <wp:inline distT="0" distB="0" distL="0" distR="0">
            <wp:extent cx="5730240" cy="321310"/>
            <wp:effectExtent l="0" t="0" r="0" b="0"/>
            <wp:docPr id="3" name="图片 1" descr="微信图片_202206141055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微信图片_2022061410552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30240" cy="32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/>
        <w:ind w:left="1982"/>
      </w:pPr>
      <w:r>
        <w:rPr>
          <w:sz w:val="34"/>
        </w:rPr>
        <w:t>住房公积金</w:t>
      </w:r>
      <w:r>
        <w:rPr>
          <w:rFonts w:hint="eastAsia"/>
          <w:sz w:val="34"/>
        </w:rPr>
        <w:t>租房</w:t>
      </w:r>
      <w:r>
        <w:rPr>
          <w:sz w:val="34"/>
        </w:rPr>
        <w:t>约定提取业务申请表</w:t>
      </w:r>
    </w:p>
    <w:tbl>
      <w:tblPr>
        <w:tblStyle w:val="10"/>
        <w:tblW w:w="8870" w:type="dxa"/>
        <w:jc w:val="center"/>
        <w:tblLayout w:type="autofit"/>
        <w:tblCellMar>
          <w:top w:w="63" w:type="dxa"/>
          <w:left w:w="168" w:type="dxa"/>
          <w:bottom w:w="0" w:type="dxa"/>
          <w:right w:w="197" w:type="dxa"/>
        </w:tblCellMar>
      </w:tblPr>
      <w:tblGrid>
        <w:gridCol w:w="1630"/>
        <w:gridCol w:w="2832"/>
        <w:gridCol w:w="1700"/>
        <w:gridCol w:w="2708"/>
      </w:tblGrid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61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</w:pPr>
            <w:r>
              <w:rPr>
                <w:sz w:val="20"/>
              </w:rPr>
              <w:t>申</w:t>
            </w:r>
            <w:r>
              <w:rPr>
                <w:rFonts w:hint="eastAsia"/>
                <w:sz w:val="20"/>
              </w:rPr>
              <w:t>请</w:t>
            </w:r>
            <w:r>
              <w:rPr>
                <w:sz w:val="20"/>
              </w:rPr>
              <w:t>人姓名</w:t>
            </w:r>
          </w:p>
        </w:tc>
        <w:tc>
          <w:tcPr>
            <w:tcW w:w="2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4"/>
              <w:jc w:val="center"/>
            </w:pPr>
            <w:r>
              <w:rPr>
                <w:sz w:val="20"/>
              </w:rPr>
              <w:t>证件号</w:t>
            </w:r>
            <w:r>
              <w:rPr>
                <w:rFonts w:hint="eastAsia"/>
                <w:sz w:val="20"/>
              </w:rPr>
              <w:t>码</w:t>
            </w:r>
          </w:p>
        </w:tc>
        <w:tc>
          <w:tcPr>
            <w:tcW w:w="2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23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02"/>
              <w:rPr>
                <w:sz w:val="20"/>
              </w:rPr>
            </w:pPr>
            <w:r>
              <w:rPr>
                <w:sz w:val="20"/>
              </w:rPr>
              <w:t>手机号码</w:t>
            </w:r>
          </w:p>
        </w:tc>
        <w:tc>
          <w:tcPr>
            <w:tcW w:w="2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29"/>
              <w:jc w:val="center"/>
            </w:pPr>
            <w:r>
              <w:rPr>
                <w:sz w:val="20"/>
              </w:rPr>
              <w:t>婚姻状态</w:t>
            </w:r>
          </w:p>
        </w:tc>
        <w:tc>
          <w:tcPr>
            <w:tcW w:w="2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68"/>
            </w:pPr>
            <w:r>
              <w:rPr>
                <w:sz w:val="18"/>
              </w:rPr>
              <w:t>囗己婚囗未婚  囗离异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23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202"/>
            </w:pPr>
            <w:r>
              <w:rPr>
                <w:sz w:val="20"/>
              </w:rPr>
              <w:t>配偶姓名</w:t>
            </w:r>
          </w:p>
        </w:tc>
        <w:tc>
          <w:tcPr>
            <w:tcW w:w="2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62"/>
            </w:pPr>
            <w:r>
              <w:rPr>
                <w:sz w:val="20"/>
              </w:rPr>
              <w:t>配偶证件号码</w:t>
            </w:r>
          </w:p>
        </w:tc>
        <w:tc>
          <w:tcPr>
            <w:tcW w:w="2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/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88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约定提取签约房屋信息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42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0"/>
              </w:rPr>
            </w:pPr>
            <w:r>
              <w:rPr>
                <w:rFonts w:hint="eastAsia"/>
                <w:sz w:val="20"/>
              </w:rPr>
              <w:t>租赁房屋类型</w:t>
            </w:r>
          </w:p>
        </w:tc>
        <w:tc>
          <w:tcPr>
            <w:tcW w:w="7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sz w:val="20"/>
              </w:rPr>
            </w:pPr>
            <w:r>
              <w:rPr>
                <w:sz w:val="18"/>
              </w:rPr>
              <w:t>囗</w:t>
            </w:r>
            <w:r>
              <w:rPr>
                <w:rFonts w:hint="eastAsia"/>
                <w:sz w:val="20"/>
              </w:rPr>
              <w:t>商品住房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555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rPr>
                <w:sz w:val="20"/>
              </w:rPr>
            </w:pPr>
            <w:r>
              <w:rPr>
                <w:rFonts w:hint="eastAsia"/>
                <w:sz w:val="20"/>
              </w:rPr>
              <w:t>出租人姓名</w:t>
            </w:r>
          </w:p>
        </w:tc>
        <w:tc>
          <w:tcPr>
            <w:tcW w:w="283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ind w:left="125"/>
              <w:rPr>
                <w:sz w:val="20"/>
              </w:rPr>
            </w:pPr>
          </w:p>
        </w:tc>
        <w:tc>
          <w:tcPr>
            <w:tcW w:w="170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0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身份证</w:t>
            </w:r>
            <w:r>
              <w:rPr>
                <w:sz w:val="20"/>
              </w:rPr>
              <w:t>号</w:t>
            </w:r>
          </w:p>
        </w:tc>
        <w:tc>
          <w:tcPr>
            <w:tcW w:w="27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0"/>
              <w:ind w:left="10"/>
              <w:jc w:val="center"/>
              <w:rPr>
                <w:sz w:val="20"/>
              </w:rPr>
            </w:pP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租赁房屋址</w:t>
            </w:r>
          </w:p>
        </w:tc>
        <w:tc>
          <w:tcPr>
            <w:tcW w:w="7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重庆市_________区（县）_________街道（路）_________号________室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租赁</w:t>
            </w:r>
            <w:r>
              <w:rPr>
                <w:sz w:val="20"/>
              </w:rPr>
              <w:t>期限</w:t>
            </w:r>
          </w:p>
        </w:tc>
        <w:tc>
          <w:tcPr>
            <w:tcW w:w="7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________年   ____ 月至________年   ____ 月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16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月</w:t>
            </w:r>
            <w:r>
              <w:rPr>
                <w:sz w:val="20"/>
              </w:rPr>
              <w:t>租金</w:t>
            </w:r>
            <w:r>
              <w:rPr>
                <w:rFonts w:hint="eastAsia"/>
                <w:sz w:val="20"/>
              </w:rPr>
              <w:t>金额</w:t>
            </w:r>
          </w:p>
        </w:tc>
        <w:tc>
          <w:tcPr>
            <w:tcW w:w="724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ind w:left="125"/>
              <w:rPr>
                <w:sz w:val="20"/>
              </w:rPr>
            </w:pPr>
            <w:r>
              <w:rPr>
                <w:rFonts w:hint="eastAsia"/>
                <w:sz w:val="20"/>
              </w:rPr>
              <w:t>________元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88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after="0"/>
              <w:jc w:val="center"/>
              <w:rPr>
                <w:sz w:val="20"/>
              </w:rPr>
            </w:pPr>
            <w:r>
              <w:rPr>
                <w:sz w:val="18"/>
              </w:rPr>
              <w:t>囗</w:t>
            </w:r>
            <w:r>
              <w:rPr>
                <w:sz w:val="20"/>
              </w:rPr>
              <w:t>约定提取签约</w:t>
            </w:r>
            <w:r>
              <w:rPr>
                <w:sz w:val="18"/>
              </w:rPr>
              <w:t>囗</w:t>
            </w:r>
            <w:r>
              <w:rPr>
                <w:rFonts w:hint="eastAsia"/>
                <w:sz w:val="20"/>
              </w:rPr>
              <w:t>约定</w:t>
            </w:r>
            <w:r>
              <w:rPr>
                <w:sz w:val="20"/>
              </w:rPr>
              <w:t>提取</w:t>
            </w:r>
            <w:r>
              <w:rPr>
                <w:rFonts w:hint="eastAsia"/>
                <w:sz w:val="20"/>
              </w:rPr>
              <w:t>解约</w:t>
            </w:r>
          </w:p>
        </w:tc>
      </w:tr>
      <w:tr>
        <w:tblPrEx>
          <w:tblCellMar>
            <w:top w:w="63" w:type="dxa"/>
            <w:left w:w="168" w:type="dxa"/>
            <w:bottom w:w="0" w:type="dxa"/>
            <w:right w:w="197" w:type="dxa"/>
          </w:tblCellMar>
        </w:tblPrEx>
        <w:trPr>
          <w:trHeight w:val="432" w:hRule="atLeast"/>
          <w:jc w:val="center"/>
        </w:trPr>
        <w:tc>
          <w:tcPr>
            <w:tcW w:w="8870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after="208"/>
              <w:ind w:right="11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住房公积金</w:t>
            </w:r>
            <w:r>
              <w:rPr>
                <w:rFonts w:hint="eastAsia"/>
                <w:b/>
                <w:sz w:val="20"/>
                <w:szCs w:val="20"/>
              </w:rPr>
              <w:t>租房</w:t>
            </w:r>
            <w:r>
              <w:rPr>
                <w:b/>
                <w:sz w:val="20"/>
                <w:szCs w:val="20"/>
              </w:rPr>
              <w:t>约定提取协议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为方便住房公积金缴存人提取住房</w:t>
            </w:r>
            <w:r>
              <w:rPr>
                <w:sz w:val="16"/>
                <w:szCs w:val="16"/>
              </w:rPr>
              <w:t>公积金用于</w:t>
            </w:r>
            <w:r>
              <w:rPr>
                <w:rFonts w:hint="eastAsia"/>
                <w:sz w:val="16"/>
                <w:szCs w:val="16"/>
              </w:rPr>
              <w:t>支付房屋租赁费用（以下简称租房提取），经申请人（甲方）与重庆市住房公积金管理中心（乙方）共同协商，乙方同意甲方按照约定提取方式，并为甲方办理租房提取手续，现</w:t>
            </w:r>
            <w:r>
              <w:rPr>
                <w:sz w:val="16"/>
                <w:szCs w:val="16"/>
              </w:rPr>
              <w:t>根据国务院《住房公积金管理条例》以及相关法律法规，</w:t>
            </w:r>
            <w:r>
              <w:rPr>
                <w:rFonts w:hint="eastAsia"/>
                <w:sz w:val="16"/>
                <w:szCs w:val="16"/>
              </w:rPr>
              <w:t>签订</w:t>
            </w:r>
            <w:r>
              <w:rPr>
                <w:sz w:val="16"/>
                <w:szCs w:val="16"/>
              </w:rPr>
              <w:t>本协议。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第一条</w:t>
            </w:r>
            <w:r>
              <w:rPr>
                <w:sz w:val="16"/>
                <w:szCs w:val="16"/>
              </w:rPr>
              <w:t xml:space="preserve">  约定提取业务是指甲方与乙方签订协议后，由乙方按照提取政策规定及本协议约定，在每月约定提取日直接将提取资金划入甲方住房公积金联名卡账户。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第二条 </w:t>
            </w:r>
            <w:r>
              <w:rPr>
                <w:b/>
                <w:sz w:val="16"/>
                <w:szCs w:val="16"/>
              </w:rPr>
              <w:t>甲方保证</w:t>
            </w:r>
            <w:r>
              <w:rPr>
                <w:rFonts w:hint="eastAsia"/>
                <w:b/>
                <w:sz w:val="16"/>
                <w:szCs w:val="16"/>
              </w:rPr>
              <w:t>房屋租赁</w:t>
            </w:r>
            <w:r>
              <w:rPr>
                <w:b/>
                <w:sz w:val="16"/>
                <w:szCs w:val="16"/>
              </w:rPr>
              <w:t>行为及以上填写</w:t>
            </w:r>
            <w:r>
              <w:rPr>
                <w:rFonts w:hint="eastAsia"/>
                <w:b/>
                <w:sz w:val="16"/>
                <w:szCs w:val="16"/>
              </w:rPr>
              <w:t>信息的</w:t>
            </w:r>
            <w:r>
              <w:rPr>
                <w:b/>
                <w:sz w:val="16"/>
                <w:szCs w:val="16"/>
              </w:rPr>
              <w:t>真实</w:t>
            </w:r>
            <w:r>
              <w:rPr>
                <w:rFonts w:hint="eastAsia"/>
                <w:b/>
                <w:sz w:val="16"/>
                <w:szCs w:val="16"/>
              </w:rPr>
              <w:t>性</w:t>
            </w:r>
            <w:r>
              <w:rPr>
                <w:b/>
                <w:sz w:val="16"/>
                <w:szCs w:val="16"/>
              </w:rPr>
              <w:t>，并授权乙方向不动产登记中心等有关部门核实获取</w:t>
            </w:r>
            <w:r>
              <w:rPr>
                <w:rFonts w:hint="eastAsia"/>
                <w:b/>
                <w:sz w:val="16"/>
                <w:szCs w:val="16"/>
              </w:rPr>
              <w:t>甲方</w:t>
            </w:r>
            <w:r>
              <w:rPr>
                <w:b/>
                <w:sz w:val="16"/>
                <w:szCs w:val="16"/>
              </w:rPr>
              <w:t>房屋等信息。</w:t>
            </w:r>
            <w:r>
              <w:rPr>
                <w:sz w:val="16"/>
                <w:szCs w:val="16"/>
              </w:rPr>
              <w:t>甲方按照本协议约定办理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 xml:space="preserve">提取业务的，还应遵守国家和我市提取相关政策规定。 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第三条</w:t>
            </w:r>
            <w:r>
              <w:rPr>
                <w:rFonts w:hint="eastAsia"/>
                <w:sz w:val="16"/>
                <w:szCs w:val="16"/>
              </w:rPr>
              <w:t xml:space="preserve">  甲方及其配偶均可申请签订租房约定提取协议，约定提取顺序根据签约顺序确定。甲方及其配偶需变更约定提取顺序的，应另行申请办理。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第四条 </w:t>
            </w:r>
            <w:r>
              <w:rPr>
                <w:sz w:val="16"/>
                <w:szCs w:val="16"/>
              </w:rPr>
              <w:t>甲方约定提取日为</w:t>
            </w:r>
            <w:r>
              <w:rPr>
                <w:rFonts w:hint="eastAsia"/>
                <w:sz w:val="16"/>
                <w:szCs w:val="16"/>
              </w:rPr>
              <w:t>每月</w:t>
            </w:r>
            <w:r>
              <w:rPr>
                <w:rFonts w:hint="eastAsia"/>
                <w:sz w:val="16"/>
                <w:szCs w:val="16"/>
                <w:u w:val="single"/>
                <w:lang w:val="en-US" w:eastAsia="zh-CN"/>
              </w:rPr>
              <w:t xml:space="preserve">      </w:t>
            </w:r>
            <w:r>
              <w:rPr>
                <w:sz w:val="16"/>
                <w:szCs w:val="16"/>
              </w:rPr>
              <w:t>日（</w:t>
            </w:r>
            <w:r>
              <w:rPr>
                <w:b/>
                <w:sz w:val="16"/>
                <w:szCs w:val="16"/>
              </w:rPr>
              <w:t>约定提取日不早于</w:t>
            </w:r>
            <w:r>
              <w:rPr>
                <w:rFonts w:hint="eastAsia"/>
                <w:b/>
                <w:sz w:val="16"/>
                <w:szCs w:val="16"/>
              </w:rPr>
              <w:t>租房约定提取</w:t>
            </w:r>
            <w:r>
              <w:rPr>
                <w:b/>
                <w:sz w:val="16"/>
                <w:szCs w:val="16"/>
              </w:rPr>
              <w:t>业务办理日期，且在每月6-28日间确定</w:t>
            </w:r>
            <w:r>
              <w:rPr>
                <w:sz w:val="16"/>
                <w:szCs w:val="16"/>
              </w:rPr>
              <w:t xml:space="preserve">），夫妻双方须约定同一提取日，甲方签约后，协议于次月首次生效。 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第五条</w:t>
            </w:r>
            <w:r>
              <w:rPr>
                <w:rFonts w:hint="eastAsia"/>
                <w:sz w:val="16"/>
                <w:szCs w:val="16"/>
              </w:rPr>
              <w:t>甲方</w:t>
            </w:r>
            <w:r>
              <w:rPr>
                <w:sz w:val="16"/>
                <w:szCs w:val="16"/>
              </w:rPr>
              <w:t>租赁商品住房的，</w:t>
            </w:r>
            <w:r>
              <w:rPr>
                <w:rFonts w:hint="eastAsia"/>
                <w:sz w:val="16"/>
                <w:szCs w:val="16"/>
              </w:rPr>
              <w:t>根据住房公积金</w:t>
            </w:r>
            <w:r>
              <w:rPr>
                <w:sz w:val="16"/>
                <w:szCs w:val="16"/>
              </w:rPr>
              <w:t>中心</w:t>
            </w:r>
            <w:r>
              <w:rPr>
                <w:rFonts w:hint="eastAsia"/>
                <w:sz w:val="16"/>
                <w:szCs w:val="16"/>
              </w:rPr>
              <w:t>规定的限</w:t>
            </w:r>
            <w:r>
              <w:rPr>
                <w:sz w:val="16"/>
                <w:szCs w:val="16"/>
              </w:rPr>
              <w:t>额标准提取。如遇政策调整</w:t>
            </w:r>
            <w:r>
              <w:rPr>
                <w:rFonts w:hint="eastAsia"/>
                <w:sz w:val="16"/>
                <w:szCs w:val="16"/>
              </w:rPr>
              <w:t>，按</w:t>
            </w:r>
            <w:r>
              <w:rPr>
                <w:sz w:val="16"/>
                <w:szCs w:val="16"/>
              </w:rPr>
              <w:t>调整</w:t>
            </w:r>
            <w:r>
              <w:rPr>
                <w:rFonts w:hint="eastAsia"/>
                <w:sz w:val="16"/>
                <w:szCs w:val="16"/>
              </w:rPr>
              <w:t>后的政策执行</w:t>
            </w:r>
            <w:r>
              <w:rPr>
                <w:sz w:val="16"/>
                <w:szCs w:val="16"/>
              </w:rPr>
              <w:t>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第六条</w:t>
            </w:r>
            <w:r>
              <w:rPr>
                <w:sz w:val="16"/>
                <w:szCs w:val="16"/>
              </w:rPr>
              <w:t xml:space="preserve">  因甲方个人账户可用余额不足、单位未按时足额缴存、已提取金额超过政策规定额度等原因，导致</w:t>
            </w:r>
            <w:r>
              <w:rPr>
                <w:rFonts w:hint="eastAsia"/>
                <w:sz w:val="16"/>
                <w:szCs w:val="16"/>
              </w:rPr>
              <w:t>未能</w:t>
            </w:r>
            <w:r>
              <w:rPr>
                <w:sz w:val="16"/>
                <w:szCs w:val="16"/>
              </w:rPr>
              <w:t>正常提取的，当</w:t>
            </w:r>
            <w:r>
              <w:rPr>
                <w:rFonts w:hint="eastAsia"/>
                <w:sz w:val="16"/>
                <w:szCs w:val="16"/>
              </w:rPr>
              <w:t>月租房</w:t>
            </w:r>
            <w:r>
              <w:rPr>
                <w:sz w:val="16"/>
                <w:szCs w:val="16"/>
              </w:rPr>
              <w:t>约定提取业务取消，由此产生的相关不利后果，由甲方承担。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第七条 </w:t>
            </w:r>
            <w:r>
              <w:rPr>
                <w:sz w:val="16"/>
                <w:szCs w:val="16"/>
              </w:rPr>
              <w:t>存在</w:t>
            </w:r>
            <w:r>
              <w:rPr>
                <w:rFonts w:hint="eastAsia"/>
                <w:sz w:val="16"/>
                <w:szCs w:val="16"/>
              </w:rPr>
              <w:t>以下</w:t>
            </w:r>
            <w:r>
              <w:rPr>
                <w:sz w:val="16"/>
                <w:szCs w:val="16"/>
              </w:rPr>
              <w:t>情形</w:t>
            </w:r>
            <w:r>
              <w:rPr>
                <w:rFonts w:hint="eastAsia"/>
                <w:sz w:val="16"/>
                <w:szCs w:val="16"/>
              </w:rPr>
              <w:t>之一的</w:t>
            </w:r>
            <w:r>
              <w:rPr>
                <w:sz w:val="16"/>
                <w:szCs w:val="16"/>
              </w:rPr>
              <w:t>，乙方可终止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</w:t>
            </w:r>
            <w:r>
              <w:rPr>
                <w:rFonts w:hint="eastAsia"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>甲方</w:t>
            </w:r>
            <w:r>
              <w:rPr>
                <w:rFonts w:hint="eastAsia"/>
                <w:sz w:val="16"/>
                <w:szCs w:val="16"/>
              </w:rPr>
              <w:t>已</w:t>
            </w:r>
            <w:r>
              <w:rPr>
                <w:sz w:val="16"/>
                <w:szCs w:val="16"/>
              </w:rPr>
              <w:t>办理销户提取</w:t>
            </w:r>
            <w:r>
              <w:rPr>
                <w:rFonts w:hint="eastAsia"/>
                <w:sz w:val="16"/>
                <w:szCs w:val="16"/>
              </w:rPr>
              <w:t>或</w:t>
            </w:r>
            <w:r>
              <w:rPr>
                <w:sz w:val="16"/>
                <w:szCs w:val="16"/>
              </w:rPr>
              <w:t>不满足租房提取</w:t>
            </w:r>
            <w:r>
              <w:rPr>
                <w:rFonts w:hint="eastAsia"/>
                <w:sz w:val="16"/>
                <w:szCs w:val="16"/>
              </w:rPr>
              <w:t>条件的</w:t>
            </w:r>
            <w:r>
              <w:rPr>
                <w:sz w:val="16"/>
                <w:szCs w:val="16"/>
              </w:rPr>
              <w:t>；甲方提供虚假资料或信息违规办理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约定提取业务的；住房公积金提取政策发生变化的。如遇政策调整，乙方可按政策规定对</w:t>
            </w:r>
            <w:r>
              <w:rPr>
                <w:rFonts w:hint="eastAsia"/>
                <w:sz w:val="16"/>
                <w:szCs w:val="16"/>
              </w:rPr>
              <w:t>租房</w:t>
            </w:r>
            <w:r>
              <w:rPr>
                <w:sz w:val="16"/>
                <w:szCs w:val="16"/>
              </w:rPr>
              <w:t>约定提取业务进行相应调整，调整结果</w:t>
            </w:r>
            <w:r>
              <w:rPr>
                <w:rFonts w:hint="eastAsia"/>
                <w:sz w:val="16"/>
                <w:szCs w:val="16"/>
              </w:rPr>
              <w:t>以</w:t>
            </w:r>
            <w:r>
              <w:rPr>
                <w:sz w:val="16"/>
                <w:szCs w:val="16"/>
              </w:rPr>
              <w:t>乙方公告为准。</w:t>
            </w:r>
          </w:p>
          <w:p>
            <w:pPr>
              <w:spacing w:after="0" w:line="216" w:lineRule="auto"/>
              <w:ind w:left="384" w:right="288" w:firstLine="365"/>
              <w:jc w:val="both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 xml:space="preserve">第八条 </w:t>
            </w:r>
            <w:r>
              <w:rPr>
                <w:b/>
                <w:sz w:val="16"/>
                <w:szCs w:val="16"/>
              </w:rPr>
              <w:t>甲方身份证件信息、</w:t>
            </w:r>
            <w:r>
              <w:rPr>
                <w:rFonts w:hint="eastAsia"/>
                <w:b/>
                <w:sz w:val="16"/>
                <w:szCs w:val="16"/>
              </w:rPr>
              <w:t>联系方式</w:t>
            </w:r>
            <w:r>
              <w:rPr>
                <w:b/>
                <w:sz w:val="16"/>
                <w:szCs w:val="16"/>
              </w:rPr>
              <w:t>、住房公积金联名卡</w:t>
            </w:r>
            <w:r>
              <w:rPr>
                <w:rFonts w:hint="eastAsia"/>
                <w:b/>
                <w:sz w:val="16"/>
                <w:szCs w:val="16"/>
              </w:rPr>
              <w:t>账户信息</w:t>
            </w:r>
            <w:r>
              <w:rPr>
                <w:b/>
                <w:sz w:val="16"/>
                <w:szCs w:val="16"/>
              </w:rPr>
              <w:t>等发生变更的，应按相关规定及时办理信息变更手续；甲方因</w:t>
            </w:r>
            <w:r>
              <w:rPr>
                <w:rFonts w:hint="eastAsia"/>
                <w:b/>
                <w:sz w:val="16"/>
                <w:szCs w:val="16"/>
              </w:rPr>
              <w:t>婚姻关系</w:t>
            </w:r>
            <w:r>
              <w:rPr>
                <w:b/>
                <w:sz w:val="16"/>
                <w:szCs w:val="16"/>
              </w:rPr>
              <w:t>变化等原因需终止履行本协议的，应及时申请办理终止手续</w:t>
            </w:r>
            <w:r>
              <w:rPr>
                <w:rFonts w:hint="eastAsia"/>
                <w:b/>
                <w:sz w:val="16"/>
                <w:szCs w:val="16"/>
              </w:rPr>
              <w:t>。</w:t>
            </w:r>
            <w:r>
              <w:rPr>
                <w:b/>
                <w:sz w:val="16"/>
                <w:szCs w:val="16"/>
              </w:rPr>
              <w:t>甲方未及时提出变更申请的，不影响本协议的履行，由此造成的损失，由甲方承担。</w:t>
            </w:r>
            <w:bookmarkStart w:id="0" w:name="_GoBack"/>
            <w:bookmarkEnd w:id="0"/>
          </w:p>
          <w:p>
            <w:pPr>
              <w:tabs>
                <w:tab w:val="center" w:pos="1632"/>
                <w:tab w:val="center" w:pos="5434"/>
              </w:tabs>
              <w:spacing w:after="89"/>
              <w:ind w:firstLine="720" w:firstLineChars="450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16"/>
                <w:szCs w:val="16"/>
              </w:rPr>
              <w:t>第九条</w:t>
            </w:r>
            <w:r>
              <w:rPr>
                <w:sz w:val="16"/>
                <w:szCs w:val="16"/>
              </w:rPr>
              <w:t xml:space="preserve">  本协议自甲乙双方签字或盖章之日起生效。</w:t>
            </w:r>
          </w:p>
          <w:p>
            <w:pPr>
              <w:tabs>
                <w:tab w:val="center" w:pos="1632"/>
                <w:tab w:val="center" w:pos="5434"/>
              </w:tabs>
              <w:spacing w:after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甲方（申请人）</w:t>
            </w:r>
            <w:r>
              <w:rPr>
                <w:b/>
                <w:sz w:val="16"/>
                <w:szCs w:val="16"/>
              </w:rPr>
              <w:t>签名</w:t>
            </w:r>
            <w:r>
              <w:rPr>
                <w:rFonts w:hint="eastAsia"/>
                <w:b/>
                <w:sz w:val="16"/>
                <w:szCs w:val="16"/>
              </w:rPr>
              <w:t>：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乙方（重庆市住房公积金管理中心）</w:t>
            </w:r>
            <w:r>
              <w:rPr>
                <w:b/>
                <w:sz w:val="16"/>
                <w:szCs w:val="16"/>
              </w:rPr>
              <w:t>盖章</w:t>
            </w:r>
            <w:r>
              <w:rPr>
                <w:rFonts w:hint="eastAsia"/>
                <w:b/>
                <w:sz w:val="16"/>
                <w:szCs w:val="16"/>
              </w:rPr>
              <w:t>：</w:t>
            </w:r>
          </w:p>
          <w:p>
            <w:pPr>
              <w:spacing w:after="0"/>
              <w:ind w:left="125" w:right="3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ab/>
            </w:r>
            <w:r>
              <w:rPr>
                <w:rFonts w:hint="eastAsia"/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    日                                                                          </w:t>
            </w:r>
            <w:r>
              <w:rPr>
                <w:sz w:val="16"/>
                <w:szCs w:val="16"/>
              </w:rPr>
              <w:t>年</w:t>
            </w:r>
            <w:r>
              <w:rPr>
                <w:rFonts w:hint="eastAsia"/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>月</w:t>
            </w:r>
            <w:r>
              <w:rPr>
                <w:rFonts w:hint="eastAsia"/>
                <w:sz w:val="16"/>
                <w:szCs w:val="16"/>
              </w:rPr>
              <w:t xml:space="preserve">      日</w:t>
            </w:r>
          </w:p>
        </w:tc>
      </w:tr>
    </w:tbl>
    <w:p/>
    <w:sectPr>
      <w:pgSz w:w="11904" w:h="16834"/>
      <w:pgMar w:top="1440" w:right="1440" w:bottom="13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TU0YzE2OGFkMTFmMGM1M2E0M2I0MGEwMDc2ZWM5MzQifQ=="/>
  </w:docVars>
  <w:rsids>
    <w:rsidRoot w:val="00064365"/>
    <w:rsid w:val="000222AC"/>
    <w:rsid w:val="00064365"/>
    <w:rsid w:val="000A4F30"/>
    <w:rsid w:val="00112C89"/>
    <w:rsid w:val="00133FC3"/>
    <w:rsid w:val="0019144F"/>
    <w:rsid w:val="00193B7E"/>
    <w:rsid w:val="002521C4"/>
    <w:rsid w:val="00287F63"/>
    <w:rsid w:val="002A5FAB"/>
    <w:rsid w:val="002B310D"/>
    <w:rsid w:val="002C1858"/>
    <w:rsid w:val="002C2844"/>
    <w:rsid w:val="002C5301"/>
    <w:rsid w:val="002C705F"/>
    <w:rsid w:val="003106BF"/>
    <w:rsid w:val="0032633B"/>
    <w:rsid w:val="003437DE"/>
    <w:rsid w:val="003749E4"/>
    <w:rsid w:val="00417330"/>
    <w:rsid w:val="0041745D"/>
    <w:rsid w:val="004466BE"/>
    <w:rsid w:val="00470A9E"/>
    <w:rsid w:val="004C0002"/>
    <w:rsid w:val="004C4C94"/>
    <w:rsid w:val="004D54F2"/>
    <w:rsid w:val="004E0D16"/>
    <w:rsid w:val="004E6533"/>
    <w:rsid w:val="00594F5C"/>
    <w:rsid w:val="0069238B"/>
    <w:rsid w:val="006B7D6D"/>
    <w:rsid w:val="008745E2"/>
    <w:rsid w:val="008975FF"/>
    <w:rsid w:val="008C00C1"/>
    <w:rsid w:val="008F77DE"/>
    <w:rsid w:val="00955E8C"/>
    <w:rsid w:val="009C2F29"/>
    <w:rsid w:val="00A6739A"/>
    <w:rsid w:val="00A678C0"/>
    <w:rsid w:val="00A716F2"/>
    <w:rsid w:val="00A749FD"/>
    <w:rsid w:val="00AB338F"/>
    <w:rsid w:val="00AB7589"/>
    <w:rsid w:val="00AE701B"/>
    <w:rsid w:val="00B001EE"/>
    <w:rsid w:val="00B370A4"/>
    <w:rsid w:val="00B37FF1"/>
    <w:rsid w:val="00BB5D05"/>
    <w:rsid w:val="00BC0269"/>
    <w:rsid w:val="00C13741"/>
    <w:rsid w:val="00C3512C"/>
    <w:rsid w:val="00C5335A"/>
    <w:rsid w:val="00C631AF"/>
    <w:rsid w:val="00C63EBC"/>
    <w:rsid w:val="00C75C90"/>
    <w:rsid w:val="00CA0E95"/>
    <w:rsid w:val="00CB3776"/>
    <w:rsid w:val="00CD255A"/>
    <w:rsid w:val="00CD6A91"/>
    <w:rsid w:val="00CF3777"/>
    <w:rsid w:val="00CF541A"/>
    <w:rsid w:val="00D11FFB"/>
    <w:rsid w:val="00D22BCE"/>
    <w:rsid w:val="00D44BF8"/>
    <w:rsid w:val="00DE1B0E"/>
    <w:rsid w:val="00E2092F"/>
    <w:rsid w:val="00E47AF2"/>
    <w:rsid w:val="00E53C24"/>
    <w:rsid w:val="00E677C8"/>
    <w:rsid w:val="00E77C58"/>
    <w:rsid w:val="00EA57DE"/>
    <w:rsid w:val="00EA6496"/>
    <w:rsid w:val="00EC7F2A"/>
    <w:rsid w:val="00F02A54"/>
    <w:rsid w:val="00F51A78"/>
    <w:rsid w:val="00FB7FB4"/>
    <w:rsid w:val="00FE3D4F"/>
    <w:rsid w:val="05AA6B49"/>
    <w:rsid w:val="0E303356"/>
    <w:rsid w:val="135D1850"/>
    <w:rsid w:val="459156F0"/>
    <w:rsid w:val="675E5A34"/>
    <w:rsid w:val="7B5FC8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</w:style>
  <w:style w:type="paragraph" w:styleId="3">
    <w:name w:val="Balloon Text"/>
    <w:basedOn w:val="1"/>
    <w:link w:val="15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table" w:customStyle="1" w:styleId="10">
    <w:name w:val="TableGrid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Char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批注文字 Char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22"/>
    </w:rPr>
  </w:style>
  <w:style w:type="character" w:customStyle="1" w:styleId="14">
    <w:name w:val="批注主题 Char"/>
    <w:basedOn w:val="13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22"/>
    </w:rPr>
  </w:style>
  <w:style w:type="character" w:customStyle="1" w:styleId="15">
    <w:name w:val="批注框文本 Char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1029</Words>
  <Characters>1090</Characters>
  <Lines>8</Lines>
  <Paragraphs>2</Paragraphs>
  <TotalTime>369</TotalTime>
  <ScaleCrop>false</ScaleCrop>
  <LinksUpToDate>false</LinksUpToDate>
  <CharactersWithSpaces>1214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2022-05-09T15:55:00Z</dcterms:created>
  <dc:creator>GJJ</dc:creator>
  <cp:lastModifiedBy>zhuqingfang</cp:lastModifiedBy>
  <cp:lastPrinted>2022-06-27T04:19:51Z</cp:lastPrinted>
  <dcterms:modified xsi:type="dcterms:W3CDTF">2022-06-27T04:20:46Z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F4150287B96D4A289F5A04A22DC27309</vt:lpwstr>
  </property>
</Properties>
</file>